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F6EA4" w14:textId="30564A42" w:rsidR="002E4DA5" w:rsidRPr="002E4DA5" w:rsidRDefault="00110F77" w:rsidP="00C00FF6">
      <w:pPr>
        <w:autoSpaceDE w:val="0"/>
        <w:autoSpaceDN w:val="0"/>
        <w:adjustRightInd w:val="0"/>
        <w:rPr>
          <w:b/>
          <w:bCs/>
        </w:rPr>
      </w:pPr>
      <w:r>
        <w:rPr>
          <w:b/>
          <w:bCs/>
        </w:rPr>
        <w:t xml:space="preserve">Western Bat </w:t>
      </w:r>
      <w:r w:rsidR="002E4DA5" w:rsidRPr="002E4DA5">
        <w:rPr>
          <w:b/>
          <w:bCs/>
        </w:rPr>
        <w:t>Programmatic Biological Opinion (PBO) and Programmatic Conference Opinion (PCO) for the following bat species: Indiana bat (</w:t>
      </w:r>
      <w:r w:rsidR="002E4DA5" w:rsidRPr="002E4DA5">
        <w:rPr>
          <w:b/>
          <w:bCs/>
          <w:i/>
          <w:iCs/>
        </w:rPr>
        <w:t>Myotis sodalis</w:t>
      </w:r>
      <w:r w:rsidR="002E4DA5" w:rsidRPr="002E4DA5">
        <w:rPr>
          <w:b/>
          <w:bCs/>
        </w:rPr>
        <w:t>, MYSO), gray bat (</w:t>
      </w:r>
      <w:r w:rsidR="002E4DA5" w:rsidRPr="002E4DA5">
        <w:rPr>
          <w:b/>
          <w:bCs/>
          <w:i/>
          <w:iCs/>
        </w:rPr>
        <w:t>M. grisescens</w:t>
      </w:r>
      <w:r w:rsidR="002E4DA5" w:rsidRPr="002E4DA5">
        <w:rPr>
          <w:b/>
          <w:bCs/>
        </w:rPr>
        <w:t>, MYGR), northern long-eared bat (</w:t>
      </w:r>
      <w:r w:rsidR="002E4DA5" w:rsidRPr="002E4DA5">
        <w:rPr>
          <w:b/>
          <w:bCs/>
          <w:i/>
          <w:iCs/>
        </w:rPr>
        <w:t>M. septentrionalis</w:t>
      </w:r>
      <w:r w:rsidR="002E4DA5" w:rsidRPr="002E4DA5">
        <w:rPr>
          <w:b/>
          <w:bCs/>
        </w:rPr>
        <w:t>, MYSE), tricolored bat (</w:t>
      </w:r>
      <w:proofErr w:type="spellStart"/>
      <w:r w:rsidR="002E4DA5" w:rsidRPr="002E4DA5">
        <w:rPr>
          <w:b/>
          <w:bCs/>
          <w:i/>
          <w:iCs/>
        </w:rPr>
        <w:t>Perimyotis</w:t>
      </w:r>
      <w:proofErr w:type="spellEnd"/>
      <w:r w:rsidR="002E4DA5" w:rsidRPr="002E4DA5">
        <w:rPr>
          <w:b/>
          <w:bCs/>
          <w:i/>
          <w:iCs/>
        </w:rPr>
        <w:t xml:space="preserve"> </w:t>
      </w:r>
      <w:proofErr w:type="spellStart"/>
      <w:r w:rsidR="002E4DA5" w:rsidRPr="002E4DA5">
        <w:rPr>
          <w:b/>
          <w:bCs/>
          <w:i/>
          <w:iCs/>
        </w:rPr>
        <w:t>subflavus</w:t>
      </w:r>
      <w:proofErr w:type="spellEnd"/>
      <w:r w:rsidR="002E4DA5" w:rsidRPr="002E4DA5">
        <w:rPr>
          <w:b/>
          <w:bCs/>
        </w:rPr>
        <w:t>, PESU), and little brown bat (</w:t>
      </w:r>
      <w:r w:rsidR="002E4DA5" w:rsidRPr="002E4DA5">
        <w:rPr>
          <w:b/>
          <w:bCs/>
          <w:i/>
          <w:iCs/>
        </w:rPr>
        <w:t xml:space="preserve">M. </w:t>
      </w:r>
      <w:proofErr w:type="spellStart"/>
      <w:r w:rsidR="002E4DA5" w:rsidRPr="002E4DA5">
        <w:rPr>
          <w:b/>
          <w:bCs/>
          <w:i/>
          <w:iCs/>
        </w:rPr>
        <w:t>lucifugus</w:t>
      </w:r>
      <w:proofErr w:type="spellEnd"/>
      <w:r w:rsidR="002E4DA5" w:rsidRPr="002E4DA5">
        <w:rPr>
          <w:b/>
          <w:bCs/>
        </w:rPr>
        <w:t>, MYLU)</w:t>
      </w:r>
    </w:p>
    <w:p w14:paraId="48BC50D3" w14:textId="35F09BA2" w:rsidR="0054302F" w:rsidRPr="003D5DA6" w:rsidRDefault="0054302F" w:rsidP="00C00FF6">
      <w:pPr>
        <w:autoSpaceDE w:val="0"/>
        <w:autoSpaceDN w:val="0"/>
        <w:adjustRightInd w:val="0"/>
        <w:rPr>
          <w:rFonts w:asciiTheme="minorHAnsi" w:hAnsiTheme="minorHAnsi" w:cstheme="minorHAnsi"/>
        </w:rPr>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9" w:history="1">
        <w:r w:rsidR="002E4DA5" w:rsidRPr="00FD53E6">
          <w:rPr>
            <w:rStyle w:val="Hyperlink"/>
          </w:rPr>
          <w:t>https://connect.ncdot.gov/resources/Environmental/EAU/BSG/Documents/Bats/Bat%20Programmatic%20(Div%209-14)/WNC%20Bats%20PBO%20Div%209-14%20(2025).pdf</w:t>
        </w:r>
      </w:hyperlink>
      <w:r w:rsidR="002E4DA5">
        <w:t xml:space="preserve"> </w:t>
      </w: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5A17B2A7">
                <wp:simplePos x="0" y="0"/>
                <wp:positionH relativeFrom="column">
                  <wp:posOffset>-68580</wp:posOffset>
                </wp:positionH>
                <wp:positionV relativeFrom="paragraph">
                  <wp:posOffset>132080</wp:posOffset>
                </wp:positionV>
                <wp:extent cx="6050280" cy="3802380"/>
                <wp:effectExtent l="0" t="0" r="26670" b="26670"/>
                <wp:wrapNone/>
                <wp:docPr id="1" name="Rectangle 1"/>
                <wp:cNvGraphicFramePr/>
                <a:graphic xmlns:a="http://schemas.openxmlformats.org/drawingml/2006/main">
                  <a:graphicData uri="http://schemas.microsoft.com/office/word/2010/wordprocessingShape">
                    <wps:wsp>
                      <wps:cNvSpPr/>
                      <wps:spPr>
                        <a:xfrm>
                          <a:off x="0" y="0"/>
                          <a:ext cx="6050280" cy="3802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41867" id="Rectangle 1" o:spid="_x0000_s1026" style="position:absolute;margin-left:-5.4pt;margin-top:10.4pt;width:476.4pt;height:29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" filled="f" strokecolor="#243f60 [1604]" strokeweight="2pt"/>
            </w:pict>
          </mc:Fallback>
        </mc:AlternateContent>
      </w:r>
    </w:p>
    <w:p w14:paraId="3D68C25D" w14:textId="0A26F99D" w:rsidR="00C00FF6" w:rsidRDefault="00D6725E" w:rsidP="00C00FF6">
      <w:pPr>
        <w:autoSpaceDE w:val="0"/>
        <w:autoSpaceDN w:val="0"/>
        <w:adjustRightInd w:val="0"/>
        <w:rPr>
          <w:rFonts w:asciiTheme="minorHAnsi" w:hAnsiTheme="minorHAnsi" w:cstheme="minorHAnsi"/>
          <w:b/>
          <w:bCs/>
        </w:rPr>
      </w:pPr>
      <w:r>
        <w:rPr>
          <w:rFonts w:asciiTheme="minorHAnsi" w:hAnsiTheme="minorHAnsi" w:cstheme="minorHAnsi"/>
          <w:b/>
          <w:bCs/>
          <w:highlight w:val="yellow"/>
        </w:rPr>
        <w:t xml:space="preserve">For </w:t>
      </w:r>
      <w:r w:rsidR="00C00FF6" w:rsidRPr="00731419">
        <w:rPr>
          <w:rFonts w:asciiTheme="minorHAnsi" w:hAnsiTheme="minorHAnsi" w:cstheme="minorHAnsi"/>
          <w:b/>
          <w:bCs/>
          <w:highlight w:val="yellow"/>
        </w:rPr>
        <w:t>NRTR</w:t>
      </w:r>
      <w:r>
        <w:rPr>
          <w:rFonts w:asciiTheme="minorHAnsi" w:hAnsiTheme="minorHAnsi" w:cstheme="minorHAnsi"/>
          <w:b/>
          <w:bCs/>
          <w:highlight w:val="yellow"/>
        </w:rPr>
        <w:t xml:space="preserve"> </w:t>
      </w:r>
      <w:r w:rsidR="00C00FF6" w:rsidRPr="00731419">
        <w:rPr>
          <w:rFonts w:asciiTheme="minorHAnsi" w:hAnsiTheme="minorHAnsi" w:cstheme="minorHAnsi"/>
          <w:b/>
          <w:bCs/>
          <w:highlight w:val="yellow"/>
        </w:rPr>
        <w:t xml:space="preserve">Documentation for projects in Divisions </w:t>
      </w:r>
      <w:r w:rsidR="002E4DA5">
        <w:rPr>
          <w:rFonts w:asciiTheme="minorHAnsi" w:hAnsiTheme="minorHAnsi" w:cstheme="minorHAnsi"/>
          <w:b/>
          <w:bCs/>
          <w:highlight w:val="yellow"/>
        </w:rPr>
        <w:t>9-14</w:t>
      </w:r>
      <w:r>
        <w:rPr>
          <w:rFonts w:asciiTheme="minorHAnsi" w:hAnsiTheme="minorHAnsi" w:cstheme="minorHAnsi"/>
          <w:b/>
          <w:bCs/>
        </w:rPr>
        <w:t xml:space="preserve">, </w:t>
      </w:r>
      <w:r w:rsidRPr="00D6725E">
        <w:rPr>
          <w:rFonts w:asciiTheme="minorHAnsi" w:hAnsiTheme="minorHAnsi" w:cstheme="minorHAnsi"/>
          <w:b/>
          <w:bCs/>
        </w:rPr>
        <w:t xml:space="preserve">we typically do not produce a BC at this </w:t>
      </w:r>
      <w:proofErr w:type="gramStart"/>
      <w:r w:rsidRPr="00D6725E">
        <w:rPr>
          <w:rFonts w:asciiTheme="minorHAnsi" w:hAnsiTheme="minorHAnsi" w:cstheme="minorHAnsi"/>
          <w:b/>
          <w:bCs/>
        </w:rPr>
        <w:t>time</w:t>
      </w:r>
      <w:proofErr w:type="gramEnd"/>
      <w:r w:rsidRPr="00D6725E">
        <w:rPr>
          <w:rFonts w:asciiTheme="minorHAnsi" w:hAnsiTheme="minorHAnsi" w:cstheme="minorHAnsi"/>
          <w:b/>
          <w:bCs/>
        </w:rPr>
        <w:t xml:space="preserve"> not knowing what construction activities will occur. It is our protocol to </w:t>
      </w:r>
      <w:r>
        <w:rPr>
          <w:rFonts w:asciiTheme="minorHAnsi" w:hAnsiTheme="minorHAnsi" w:cstheme="minorHAnsi"/>
          <w:b/>
          <w:bCs/>
        </w:rPr>
        <w:t>show a</w:t>
      </w:r>
      <w:r w:rsidRPr="00D6725E">
        <w:rPr>
          <w:rFonts w:asciiTheme="minorHAnsi" w:hAnsiTheme="minorHAnsi" w:cstheme="minorHAnsi"/>
          <w:b/>
          <w:bCs/>
        </w:rPr>
        <w:t xml:space="preserve"> BC of Unresolved until we get closer to project permitting and can determine impacts and develop a biological conclusion for listed animal species. </w:t>
      </w:r>
      <w:r>
        <w:rPr>
          <w:rFonts w:asciiTheme="minorHAnsi" w:hAnsiTheme="minorHAnsi" w:cstheme="minorHAnsi"/>
          <w:b/>
          <w:bCs/>
        </w:rPr>
        <w:t>The</w:t>
      </w:r>
      <w:r w:rsidRPr="00D6725E">
        <w:rPr>
          <w:rFonts w:asciiTheme="minorHAnsi" w:hAnsiTheme="minorHAnsi" w:cstheme="minorHAnsi"/>
          <w:b/>
          <w:bCs/>
        </w:rPr>
        <w:t xml:space="preserve"> blurb below is appropriate for this stage of project planning.</w:t>
      </w:r>
    </w:p>
    <w:p w14:paraId="6568613E" w14:textId="77777777" w:rsidR="00D6725E" w:rsidRDefault="00D6725E" w:rsidP="00C00FF6">
      <w:pPr>
        <w:autoSpaceDE w:val="0"/>
        <w:autoSpaceDN w:val="0"/>
        <w:adjustRightInd w:val="0"/>
        <w:rPr>
          <w:rFonts w:asciiTheme="minorHAnsi" w:hAnsiTheme="minorHAnsi" w:cstheme="minorHAnsi"/>
          <w:b/>
          <w:bCs/>
        </w:rPr>
      </w:pPr>
    </w:p>
    <w:p w14:paraId="5EBC3BAA" w14:textId="68A3763F"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Biological Conclusion: Unresolved</w:t>
      </w:r>
    </w:p>
    <w:p w14:paraId="7649DD1E" w14:textId="5B657588"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 xml:space="preserve">As of </w:t>
      </w:r>
      <w:r w:rsidRPr="00D6725E">
        <w:rPr>
          <w:rFonts w:asciiTheme="minorHAnsi" w:hAnsiTheme="minorHAnsi" w:cstheme="minorHAnsi"/>
          <w:color w:val="FF0000"/>
        </w:rPr>
        <w:t>[Date]</w:t>
      </w:r>
      <w:r w:rsidRPr="00D6725E">
        <w:rPr>
          <w:rFonts w:asciiTheme="minorHAnsi" w:hAnsiTheme="minorHAnsi" w:cstheme="minorHAnsi"/>
        </w:rPr>
        <w:t xml:space="preserve">, the following federally protected bat species are listed in </w:t>
      </w:r>
      <w:proofErr w:type="spellStart"/>
      <w:r w:rsidRPr="00D6725E">
        <w:rPr>
          <w:rFonts w:asciiTheme="minorHAnsi" w:hAnsiTheme="minorHAnsi" w:cstheme="minorHAnsi"/>
        </w:rPr>
        <w:t>IPaC</w:t>
      </w:r>
      <w:proofErr w:type="spellEnd"/>
      <w:r w:rsidRPr="00D6725E">
        <w:rPr>
          <w:rFonts w:asciiTheme="minorHAnsi" w:hAnsiTheme="minorHAnsi" w:cstheme="minorHAnsi"/>
        </w:rPr>
        <w:t xml:space="preserve"> (</w:t>
      </w:r>
      <w:hyperlink r:id="rId10" w:history="1">
        <w:r w:rsidRPr="00D6725E">
          <w:rPr>
            <w:rStyle w:val="Hyperlink"/>
            <w:rFonts w:asciiTheme="minorHAnsi" w:hAnsiTheme="minorHAnsi" w:cstheme="minorHAnsi"/>
          </w:rPr>
          <w:t>https://ecos.fws.gov/ipac/</w:t>
        </w:r>
      </w:hyperlink>
      <w:r w:rsidRPr="00D6725E">
        <w:rPr>
          <w:rFonts w:asciiTheme="minorHAnsi" w:hAnsiTheme="minorHAnsi" w:cstheme="minorHAnsi"/>
        </w:rPr>
        <w:t xml:space="preserve">)  as occurring in the action area: </w:t>
      </w:r>
      <w:r w:rsidRPr="00D6725E">
        <w:rPr>
          <w:rFonts w:asciiTheme="minorHAnsi" w:hAnsiTheme="minorHAnsi" w:cstheme="minorHAnsi"/>
          <w:color w:val="FF0000"/>
        </w:rPr>
        <w:t xml:space="preserve">[list of species in </w:t>
      </w:r>
      <w:proofErr w:type="spellStart"/>
      <w:r w:rsidRPr="00D6725E">
        <w:rPr>
          <w:rFonts w:asciiTheme="minorHAnsi" w:hAnsiTheme="minorHAnsi" w:cstheme="minorHAnsi"/>
          <w:color w:val="FF0000"/>
        </w:rPr>
        <w:t>IPaC</w:t>
      </w:r>
      <w:proofErr w:type="spellEnd"/>
      <w:r w:rsidRPr="00D6725E">
        <w:rPr>
          <w:rFonts w:asciiTheme="minorHAnsi" w:hAnsiTheme="minorHAnsi" w:cstheme="minorHAnsi"/>
          <w:color w:val="FF0000"/>
        </w:rPr>
        <w:t>]</w:t>
      </w:r>
      <w:r>
        <w:rPr>
          <w:rFonts w:asciiTheme="minorHAnsi" w:hAnsiTheme="minorHAnsi" w:cstheme="minorHAnsi"/>
          <w:color w:val="FF0000"/>
        </w:rPr>
        <w:t xml:space="preserve">. </w:t>
      </w:r>
      <w:r w:rsidRPr="00D6725E">
        <w:rPr>
          <w:rFonts w:asciiTheme="minorHAnsi" w:hAnsiTheme="minorHAnsi" w:cstheme="minorHAnsi"/>
        </w:rPr>
        <w:t xml:space="preserve">Construction activities for this project </w:t>
      </w:r>
      <w:r>
        <w:rPr>
          <w:rFonts w:asciiTheme="minorHAnsi" w:hAnsiTheme="minorHAnsi" w:cstheme="minorHAnsi"/>
        </w:rPr>
        <w:t xml:space="preserve">are unknown at this stage in project planning, </w:t>
      </w:r>
      <w:r w:rsidRPr="00D6725E">
        <w:rPr>
          <w:rFonts w:asciiTheme="minorHAnsi" w:hAnsiTheme="minorHAnsi" w:cstheme="minorHAnsi"/>
        </w:rPr>
        <w:t xml:space="preserve">NCDOT will resolve Section 7 prior to let as appropriate. </w:t>
      </w:r>
    </w:p>
    <w:p w14:paraId="4B3125E2" w14:textId="77777777" w:rsidR="00D6725E" w:rsidRPr="00731419" w:rsidRDefault="00D6725E" w:rsidP="00C00FF6">
      <w:pPr>
        <w:autoSpaceDE w:val="0"/>
        <w:autoSpaceDN w:val="0"/>
        <w:adjustRightInd w:val="0"/>
        <w:rPr>
          <w:rFonts w:asciiTheme="minorHAnsi" w:hAnsiTheme="minorHAnsi" w:cstheme="minorHAnsi"/>
          <w:b/>
          <w:bCs/>
        </w:rPr>
      </w:pPr>
    </w:p>
    <w:p w14:paraId="76F54352" w14:textId="72D1B233" w:rsidR="00C00FF6" w:rsidRDefault="00D6725E" w:rsidP="00C00FF6">
      <w:pPr>
        <w:autoSpaceDE w:val="0"/>
        <w:autoSpaceDN w:val="0"/>
        <w:adjustRightInd w:val="0"/>
        <w:rPr>
          <w:rFonts w:asciiTheme="minorHAnsi" w:hAnsiTheme="minorHAnsi" w:cstheme="minorHAnsi"/>
        </w:rPr>
      </w:pPr>
      <w:r w:rsidRPr="00731419">
        <w:rPr>
          <w:rFonts w:asciiTheme="minorHAnsi" w:hAnsiTheme="minorHAnsi" w:cstheme="minorHAnsi"/>
          <w:b/>
          <w:bCs/>
          <w:highlight w:val="yellow"/>
        </w:rPr>
        <w:t xml:space="preserve">To be included in NEPA/SEPA Documentation for projects in Divisions </w:t>
      </w:r>
      <w:r>
        <w:rPr>
          <w:rFonts w:asciiTheme="minorHAnsi" w:hAnsiTheme="minorHAnsi" w:cstheme="minorHAnsi"/>
          <w:b/>
          <w:bCs/>
          <w:highlight w:val="yellow"/>
        </w:rPr>
        <w:t>9-14</w:t>
      </w:r>
      <w:r w:rsidRPr="00731419">
        <w:rPr>
          <w:rFonts w:asciiTheme="minorHAnsi" w:hAnsiTheme="minorHAnsi" w:cstheme="minorHAnsi"/>
          <w:b/>
          <w:bCs/>
          <w:highlight w:val="yellow"/>
        </w:rPr>
        <w:t>.</w:t>
      </w:r>
    </w:p>
    <w:p w14:paraId="75810CA7" w14:textId="33836484" w:rsidR="00C00FF6" w:rsidRDefault="002E4DA5" w:rsidP="00D6725E">
      <w:pPr>
        <w:rPr>
          <w:rFonts w:asciiTheme="minorHAnsi" w:hAnsiTheme="minorHAnsi" w:cstheme="minorHAnsi"/>
        </w:rPr>
      </w:pPr>
      <w:r w:rsidRPr="00276947">
        <w:t>The U.S. Fish and Wildlife Service (USFWS), in partnership with the Federal Highway Administration (FHWA), U.S. Army Corps of Engineers (USACE), and NCDOT, has issued a combined Programmatic Biological Opinion (PBO) and Programmatic Conference Opinion (PCO) for the following bat species: Indiana bat (</w:t>
      </w:r>
      <w:r w:rsidRPr="00276947">
        <w:rPr>
          <w:i/>
          <w:iCs/>
        </w:rPr>
        <w:t>Myotis sodalis</w:t>
      </w:r>
      <w:r w:rsidRPr="00276947">
        <w:t>, MYSO), gray bat (</w:t>
      </w:r>
      <w:r w:rsidRPr="00276947">
        <w:rPr>
          <w:i/>
          <w:iCs/>
        </w:rPr>
        <w:t>M. grisescens</w:t>
      </w:r>
      <w:r w:rsidRPr="00276947">
        <w:t>, MYGR), northern long-eared bat (</w:t>
      </w:r>
      <w:r w:rsidRPr="00276947">
        <w:rPr>
          <w:i/>
          <w:iCs/>
        </w:rPr>
        <w:t>M. septentrionalis</w:t>
      </w:r>
      <w:r w:rsidRPr="00276947">
        <w:t>, MYSE), tricolored bat (</w:t>
      </w:r>
      <w:proofErr w:type="spellStart"/>
      <w:r w:rsidRPr="00276947">
        <w:rPr>
          <w:i/>
          <w:iCs/>
        </w:rPr>
        <w:t>Perimyotis</w:t>
      </w:r>
      <w:proofErr w:type="spellEnd"/>
      <w:r w:rsidRPr="00276947">
        <w:rPr>
          <w:i/>
          <w:iCs/>
        </w:rPr>
        <w:t xml:space="preserve"> </w:t>
      </w:r>
      <w:proofErr w:type="spellStart"/>
      <w:r w:rsidRPr="00276947">
        <w:rPr>
          <w:i/>
          <w:iCs/>
        </w:rPr>
        <w:t>subflavus</w:t>
      </w:r>
      <w:proofErr w:type="spellEnd"/>
      <w:r w:rsidRPr="00276947">
        <w:t>, PESU), and little brown bat (</w:t>
      </w:r>
      <w:r w:rsidRPr="00276947">
        <w:rPr>
          <w:i/>
          <w:iCs/>
        </w:rPr>
        <w:t xml:space="preserve">M. </w:t>
      </w:r>
      <w:proofErr w:type="spellStart"/>
      <w:r w:rsidRPr="00276947">
        <w:rPr>
          <w:i/>
          <w:iCs/>
        </w:rPr>
        <w:t>lucifugus</w:t>
      </w:r>
      <w:proofErr w:type="spellEnd"/>
      <w:r w:rsidRPr="00276947">
        <w:t xml:space="preserve">, MYLU). </w:t>
      </w:r>
      <w:r>
        <w:t>P</w:t>
      </w:r>
      <w:r w:rsidRPr="00276947">
        <w:t>er current design and construction plans, the project is eligible for P</w:t>
      </w:r>
      <w:r>
        <w:t>B</w:t>
      </w:r>
      <w:r w:rsidRPr="00276947">
        <w:t>O use and NCDOT can adher</w:t>
      </w:r>
      <w:r>
        <w:t>e</w:t>
      </w:r>
      <w:r w:rsidRPr="00276947">
        <w:t xml:space="preserve"> to the appropriate CMs</w:t>
      </w:r>
      <w:r>
        <w:t xml:space="preserve">. </w:t>
      </w:r>
      <w:r w:rsidRPr="00276947">
        <w:t xml:space="preserve">The proposed biological conclusion for bats is </w:t>
      </w:r>
      <w:r w:rsidR="00D6725E" w:rsidRPr="00D6725E">
        <w:rPr>
          <w:color w:val="FF0000"/>
        </w:rPr>
        <w:t>[</w:t>
      </w:r>
      <w:r w:rsidR="00D6725E">
        <w:rPr>
          <w:color w:val="FF0000"/>
        </w:rPr>
        <w:t>BSG will determine this using</w:t>
      </w:r>
      <w:r w:rsidRPr="00C77576">
        <w:rPr>
          <w:color w:val="FF0000"/>
        </w:rPr>
        <w:t xml:space="preserve"> pg. 33 of PBO Table 5 to determine effect for project - </w:t>
      </w:r>
      <w:proofErr w:type="gramStart"/>
      <w:r w:rsidRPr="00C77576">
        <w:rPr>
          <w:color w:val="FF0000"/>
        </w:rPr>
        <w:t>pasted</w:t>
      </w:r>
      <w:proofErr w:type="gramEnd"/>
      <w:r w:rsidRPr="00C77576">
        <w:rPr>
          <w:color w:val="FF0000"/>
        </w:rPr>
        <w:t xml:space="preserve"> below</w:t>
      </w:r>
      <w:r w:rsidR="00D6725E">
        <w:rPr>
          <w:color w:val="FF0000"/>
        </w:rPr>
        <w:t>]</w:t>
      </w:r>
      <w:r w:rsidRPr="00276947">
        <w:t>.</w:t>
      </w:r>
      <w:r>
        <w:t xml:space="preserve"> </w:t>
      </w:r>
      <w:r w:rsidRPr="00B6471C">
        <w:rPr>
          <w:rFonts w:asciiTheme="minorHAnsi" w:hAnsiTheme="minorHAnsi" w:cstheme="minorHAnsi"/>
        </w:rPr>
        <w:t>The PBO will ensure compliance</w:t>
      </w:r>
      <w:r>
        <w:rPr>
          <w:rFonts w:asciiTheme="minorHAnsi" w:hAnsiTheme="minorHAnsi" w:cstheme="minorHAnsi"/>
        </w:rPr>
        <w:t xml:space="preserve"> </w:t>
      </w:r>
      <w:r w:rsidRPr="00B6471C">
        <w:rPr>
          <w:rFonts w:asciiTheme="minorHAnsi" w:hAnsiTheme="minorHAnsi" w:cstheme="minorHAnsi"/>
        </w:rPr>
        <w:t xml:space="preserve">with Section 7 of the Endangered Species Act for </w:t>
      </w:r>
      <w:r>
        <w:rPr>
          <w:rFonts w:cstheme="minorHAnsi"/>
        </w:rPr>
        <w:t>five</w:t>
      </w:r>
      <w:r w:rsidRPr="00B6471C">
        <w:rPr>
          <w:rFonts w:asciiTheme="minorHAnsi" w:hAnsiTheme="minorHAnsi" w:cstheme="minorHAnsi"/>
        </w:rPr>
        <w:t xml:space="preserve"> years</w:t>
      </w:r>
      <w:r>
        <w:rPr>
          <w:rFonts w:asciiTheme="minorHAnsi" w:hAnsiTheme="minorHAnsi" w:cstheme="minorHAnsi"/>
        </w:rPr>
        <w:t xml:space="preserve"> (</w:t>
      </w:r>
      <w:r w:rsidRPr="00B6471C">
        <w:rPr>
          <w:rFonts w:asciiTheme="minorHAnsi" w:hAnsiTheme="minorHAnsi" w:cstheme="minorHAnsi"/>
        </w:rPr>
        <w:t xml:space="preserve">effective through </w:t>
      </w:r>
      <w:r>
        <w:rPr>
          <w:rFonts w:cstheme="minorHAnsi"/>
        </w:rPr>
        <w:t xml:space="preserve">April </w:t>
      </w:r>
      <w:r>
        <w:rPr>
          <w:rFonts w:asciiTheme="minorHAnsi" w:hAnsiTheme="minorHAnsi" w:cstheme="minorHAnsi"/>
        </w:rPr>
        <w:t>1</w:t>
      </w:r>
      <w:r w:rsidRPr="00B6471C">
        <w:rPr>
          <w:rFonts w:asciiTheme="minorHAnsi" w:hAnsiTheme="minorHAnsi" w:cstheme="minorHAnsi"/>
        </w:rPr>
        <w:t>, 20</w:t>
      </w:r>
      <w:r>
        <w:rPr>
          <w:rFonts w:asciiTheme="minorHAnsi" w:hAnsiTheme="minorHAnsi" w:cstheme="minorHAnsi"/>
        </w:rPr>
        <w:t>3</w:t>
      </w:r>
      <w:r w:rsidRPr="00B6471C">
        <w:rPr>
          <w:rFonts w:asciiTheme="minorHAnsi" w:hAnsiTheme="minorHAnsi" w:cstheme="minorHAnsi"/>
        </w:rPr>
        <w:t>0</w:t>
      </w:r>
      <w:r>
        <w:rPr>
          <w:rFonts w:asciiTheme="minorHAnsi" w:hAnsiTheme="minorHAnsi" w:cstheme="minorHAnsi"/>
        </w:rPr>
        <w:t>)</w:t>
      </w:r>
      <w:r w:rsidRPr="00B6471C">
        <w:rPr>
          <w:rFonts w:asciiTheme="minorHAnsi" w:hAnsiTheme="minorHAnsi" w:cstheme="minorHAnsi"/>
          <w:color w:val="5F497A" w:themeColor="accent4" w:themeShade="BF"/>
        </w:rPr>
        <w:t xml:space="preserve"> </w:t>
      </w:r>
      <w:r w:rsidRPr="00B6471C">
        <w:rPr>
          <w:rFonts w:asciiTheme="minorHAnsi" w:hAnsiTheme="minorHAnsi" w:cstheme="minorHAnsi"/>
        </w:rPr>
        <w:t xml:space="preserve">for all NCDOT projects with a federal nexus in Divisions </w:t>
      </w:r>
      <w:r>
        <w:rPr>
          <w:rFonts w:cstheme="minorHAnsi"/>
        </w:rPr>
        <w:t>9-14</w:t>
      </w:r>
      <w:r w:rsidRPr="00B6471C">
        <w:rPr>
          <w:rFonts w:asciiTheme="minorHAnsi" w:hAnsiTheme="minorHAnsi" w:cstheme="minorHAnsi"/>
        </w:rPr>
        <w:t xml:space="preserve">, which includes </w:t>
      </w:r>
      <w:r w:rsidRPr="00B6471C">
        <w:rPr>
          <w:rFonts w:asciiTheme="minorHAnsi" w:hAnsiTheme="minorHAnsi" w:cstheme="minorHAnsi"/>
          <w:color w:val="FF0000"/>
        </w:rPr>
        <w:t>[</w:t>
      </w:r>
      <w:r w:rsidRPr="00B6471C">
        <w:rPr>
          <w:rFonts w:asciiTheme="minorHAnsi" w:hAnsiTheme="minorHAnsi" w:cstheme="minorHAnsi"/>
          <w:i/>
          <w:color w:val="FF0000"/>
        </w:rPr>
        <w:t>XXXX</w:t>
      </w:r>
      <w:r w:rsidRPr="00B6471C">
        <w:rPr>
          <w:rFonts w:asciiTheme="minorHAnsi" w:hAnsiTheme="minorHAnsi" w:cstheme="minorHAnsi"/>
          <w:color w:val="FF0000"/>
        </w:rPr>
        <w:t xml:space="preserve"> C</w:t>
      </w:r>
      <w:r w:rsidRPr="00B6471C">
        <w:rPr>
          <w:rFonts w:asciiTheme="minorHAnsi" w:hAnsiTheme="minorHAnsi" w:cstheme="minorHAnsi"/>
          <w:i/>
          <w:color w:val="FF0000"/>
        </w:rPr>
        <w:t>ounty</w:t>
      </w:r>
      <w:proofErr w:type="gramStart"/>
      <w:r w:rsidRPr="00B6471C">
        <w:rPr>
          <w:rFonts w:asciiTheme="minorHAnsi" w:hAnsiTheme="minorHAnsi" w:cstheme="minorHAnsi"/>
          <w:color w:val="FF0000"/>
        </w:rPr>
        <w:t xml:space="preserve">] </w:t>
      </w:r>
      <w:r w:rsidRPr="00B6471C">
        <w:rPr>
          <w:rFonts w:asciiTheme="minorHAnsi" w:hAnsiTheme="minorHAnsi" w:cstheme="minorHAnsi"/>
        </w:rPr>
        <w:t>,</w:t>
      </w:r>
      <w:proofErr w:type="gramEnd"/>
      <w:r w:rsidRPr="00B6471C">
        <w:rPr>
          <w:rFonts w:asciiTheme="minorHAnsi" w:hAnsiTheme="minorHAnsi" w:cstheme="minorHAnsi"/>
        </w:rPr>
        <w:t xml:space="preserve"> </w:t>
      </w:r>
      <w:proofErr w:type="gramStart"/>
      <w:r w:rsidRPr="00B6471C">
        <w:rPr>
          <w:rFonts w:asciiTheme="minorHAnsi" w:hAnsiTheme="minorHAnsi" w:cstheme="minorHAnsi"/>
        </w:rPr>
        <w:t xml:space="preserve">where  </w:t>
      </w:r>
      <w:r w:rsidRPr="00B6471C">
        <w:rPr>
          <w:rFonts w:asciiTheme="minorHAnsi" w:hAnsiTheme="minorHAnsi" w:cstheme="minorHAnsi"/>
          <w:color w:val="FF0000"/>
        </w:rPr>
        <w:t>[PROJECT #]</w:t>
      </w:r>
      <w:proofErr w:type="gramEnd"/>
      <w:r w:rsidRPr="00B6471C">
        <w:rPr>
          <w:rFonts w:asciiTheme="minorHAnsi" w:hAnsiTheme="minorHAnsi" w:cstheme="minorHAnsi"/>
          <w:color w:val="FF0000"/>
        </w:rPr>
        <w:t xml:space="preserve"> </w:t>
      </w:r>
      <w:r w:rsidRPr="00B6471C">
        <w:rPr>
          <w:rFonts w:asciiTheme="minorHAnsi" w:hAnsiTheme="minorHAnsi" w:cstheme="minorHAnsi"/>
        </w:rPr>
        <w:t>is located.</w:t>
      </w:r>
    </w:p>
    <w:p w14:paraId="5A571669" w14:textId="77777777" w:rsidR="002E4DA5" w:rsidRDefault="002E4DA5" w:rsidP="00C00FF6">
      <w:pPr>
        <w:autoSpaceDE w:val="0"/>
        <w:autoSpaceDN w:val="0"/>
        <w:adjustRightInd w:val="0"/>
        <w:rPr>
          <w:rFonts w:asciiTheme="minorHAnsi" w:hAnsiTheme="minorHAnsi" w:cstheme="minorHAnsi"/>
          <w:b/>
          <w:bCs/>
          <w:highlight w:val="yellow"/>
        </w:rPr>
      </w:pPr>
    </w:p>
    <w:p w14:paraId="5AA96A2B" w14:textId="3070173C" w:rsidR="002E4DA5" w:rsidRDefault="002E4DA5" w:rsidP="00C00FF6">
      <w:pPr>
        <w:autoSpaceDE w:val="0"/>
        <w:autoSpaceDN w:val="0"/>
        <w:adjustRightInd w:val="0"/>
        <w:rPr>
          <w:rFonts w:asciiTheme="minorHAnsi" w:hAnsiTheme="minorHAnsi" w:cstheme="minorHAnsi"/>
          <w:b/>
          <w:bCs/>
          <w:highlight w:val="yellow"/>
        </w:rPr>
      </w:pPr>
      <w:r>
        <w:rPr>
          <w:noProof/>
        </w:rPr>
        <w:drawing>
          <wp:inline distT="0" distB="0" distL="0" distR="0" wp14:anchorId="57382A18" wp14:editId="18D87183">
            <wp:extent cx="5943600" cy="3347720"/>
            <wp:effectExtent l="0" t="0" r="0" b="5080"/>
            <wp:docPr id="10239306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0693" name="Picture 1" descr="Table&#10;&#10;AI-generated content may be incorrect."/>
                    <pic:cNvPicPr/>
                  </pic:nvPicPr>
                  <pic:blipFill>
                    <a:blip r:embed="rId11"/>
                    <a:stretch>
                      <a:fillRect/>
                    </a:stretch>
                  </pic:blipFill>
                  <pic:spPr>
                    <a:xfrm>
                      <a:off x="0" y="0"/>
                      <a:ext cx="5943600" cy="3347720"/>
                    </a:xfrm>
                    <a:prstGeom prst="rect">
                      <a:avLst/>
                    </a:prstGeom>
                  </pic:spPr>
                </pic:pic>
              </a:graphicData>
            </a:graphic>
          </wp:inline>
        </w:drawing>
      </w:r>
    </w:p>
    <w:p w14:paraId="609BA2E5" w14:textId="77777777" w:rsidR="002E4DA5" w:rsidRDefault="002E4DA5" w:rsidP="00C00FF6">
      <w:pPr>
        <w:autoSpaceDE w:val="0"/>
        <w:autoSpaceDN w:val="0"/>
        <w:adjustRightInd w:val="0"/>
        <w:rPr>
          <w:rFonts w:asciiTheme="minorHAnsi" w:hAnsiTheme="minorHAnsi" w:cstheme="minorHAnsi"/>
          <w:b/>
          <w:bCs/>
          <w:highlight w:val="yellow"/>
        </w:rPr>
      </w:pPr>
    </w:p>
    <w:p w14:paraId="1DBD2EC8" w14:textId="77777777" w:rsidR="002E4DA5" w:rsidRDefault="002E4DA5" w:rsidP="00C00FF6">
      <w:pPr>
        <w:autoSpaceDE w:val="0"/>
        <w:autoSpaceDN w:val="0"/>
        <w:adjustRightInd w:val="0"/>
        <w:rPr>
          <w:rFonts w:asciiTheme="minorHAnsi" w:hAnsiTheme="minorHAnsi" w:cstheme="minorHAnsi"/>
          <w:b/>
          <w:bCs/>
          <w:highlight w:val="yellow"/>
        </w:rPr>
      </w:pPr>
    </w:p>
    <w:p w14:paraId="29FA9197" w14:textId="77777777" w:rsidR="002E4DA5" w:rsidRDefault="002E4DA5" w:rsidP="00C00FF6">
      <w:pPr>
        <w:autoSpaceDE w:val="0"/>
        <w:autoSpaceDN w:val="0"/>
        <w:adjustRightInd w:val="0"/>
        <w:rPr>
          <w:rFonts w:asciiTheme="minorHAnsi" w:hAnsiTheme="minorHAnsi" w:cstheme="minorHAnsi"/>
          <w:b/>
          <w:bCs/>
          <w:highlight w:val="yellow"/>
        </w:rPr>
      </w:pPr>
    </w:p>
    <w:p w14:paraId="57B9E558" w14:textId="77777777" w:rsidR="002E4DA5" w:rsidRDefault="002E4DA5" w:rsidP="00C00FF6">
      <w:pPr>
        <w:autoSpaceDE w:val="0"/>
        <w:autoSpaceDN w:val="0"/>
        <w:adjustRightInd w:val="0"/>
        <w:rPr>
          <w:rFonts w:asciiTheme="minorHAnsi" w:hAnsiTheme="minorHAnsi" w:cstheme="minorHAnsi"/>
          <w:b/>
          <w:bCs/>
          <w:highlight w:val="yellow"/>
        </w:rPr>
      </w:pPr>
    </w:p>
    <w:p w14:paraId="5CCB6C98" w14:textId="364BBD94" w:rsidR="00216621" w:rsidRDefault="00216621"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lastRenderedPageBreak/>
        <w:t xml:space="preserve">PROCESS FOR USING </w:t>
      </w:r>
      <w:r w:rsidR="00110F77">
        <w:rPr>
          <w:rFonts w:asciiTheme="minorHAnsi" w:hAnsiTheme="minorHAnsi" w:cstheme="minorHAnsi"/>
          <w:b/>
          <w:bCs/>
          <w:highlight w:val="yellow"/>
        </w:rPr>
        <w:t xml:space="preserve">western bat </w:t>
      </w:r>
      <w:r>
        <w:rPr>
          <w:rFonts w:asciiTheme="minorHAnsi" w:hAnsiTheme="minorHAnsi" w:cstheme="minorHAnsi"/>
          <w:b/>
          <w:bCs/>
          <w:highlight w:val="yellow"/>
        </w:rPr>
        <w:t xml:space="preserve">PBO: </w:t>
      </w:r>
    </w:p>
    <w:p w14:paraId="17D4A4FD" w14:textId="2B2C47CE" w:rsidR="00C00FF6" w:rsidRPr="00731419" w:rsidRDefault="00C00FF6"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ECAP or Division Environmental Staff will </w:t>
      </w:r>
      <w:r w:rsidR="00216621">
        <w:rPr>
          <w:rFonts w:asciiTheme="minorHAnsi" w:hAnsiTheme="minorHAnsi" w:cstheme="minorHAnsi"/>
          <w:b/>
          <w:bCs/>
          <w:highlight w:val="yellow"/>
        </w:rPr>
        <w:t>provide the following information to BSG</w:t>
      </w:r>
    </w:p>
    <w:p w14:paraId="53CA30EF" w14:textId="77777777" w:rsidR="00C00FF6" w:rsidRDefault="00C00FF6" w:rsidP="00C00FF6">
      <w:pPr>
        <w:autoSpaceDE w:val="0"/>
        <w:autoSpaceDN w:val="0"/>
        <w:adjustRightInd w:val="0"/>
        <w:rPr>
          <w:rFonts w:asciiTheme="minorHAnsi" w:hAnsiTheme="minorHAnsi" w:cstheme="minorHAnsi"/>
        </w:rPr>
      </w:pPr>
    </w:p>
    <w:p w14:paraId="0A0F64E2" w14:textId="1DA4BDCD" w:rsidR="002E4DA5" w:rsidRPr="002E4DA5" w:rsidRDefault="002E4DA5" w:rsidP="002E4DA5">
      <w:pPr>
        <w:autoSpaceDE w:val="0"/>
        <w:autoSpaceDN w:val="0"/>
        <w:adjustRightInd w:val="0"/>
        <w:rPr>
          <w:rFonts w:asciiTheme="minorHAnsi" w:hAnsiTheme="minorHAnsi" w:cstheme="minorHAnsi"/>
        </w:rPr>
      </w:pPr>
      <w:r>
        <w:rPr>
          <w:rFonts w:asciiTheme="minorHAnsi" w:hAnsiTheme="minorHAnsi" w:cstheme="minorHAnsi"/>
        </w:rPr>
        <w:t xml:space="preserve">As of April 2025, </w:t>
      </w:r>
      <w:proofErr w:type="gramStart"/>
      <w:r>
        <w:rPr>
          <w:rFonts w:asciiTheme="minorHAnsi" w:hAnsiTheme="minorHAnsi" w:cstheme="minorHAnsi"/>
        </w:rPr>
        <w:t>BSG is</w:t>
      </w:r>
      <w:proofErr w:type="gramEnd"/>
      <w:r>
        <w:rPr>
          <w:rFonts w:asciiTheme="minorHAnsi" w:hAnsiTheme="minorHAnsi" w:cstheme="minorHAnsi"/>
        </w:rPr>
        <w:t xml:space="preserve"> has created a map of the </w:t>
      </w:r>
      <w:r w:rsidR="00216621">
        <w:rPr>
          <w:rFonts w:asciiTheme="minorHAnsi" w:hAnsiTheme="minorHAnsi" w:cstheme="minorHAnsi"/>
        </w:rPr>
        <w:t xml:space="preserve">protective buffer areas and is </w:t>
      </w:r>
      <w:r w:rsidRPr="002E4DA5">
        <w:rPr>
          <w:rFonts w:asciiTheme="minorHAnsi" w:hAnsiTheme="minorHAnsi" w:cstheme="minorHAnsi"/>
        </w:rPr>
        <w:t xml:space="preserve">streamlining this process into an interactive online map and online submission form. But in the meantime, if you have a project you would like to use the western bat PBO, please fill in the information below and email it back to </w:t>
      </w:r>
      <w:hyperlink r:id="rId12" w:history="1">
        <w:r w:rsidR="00216621" w:rsidRPr="00FD53E6">
          <w:rPr>
            <w:rStyle w:val="Hyperlink"/>
            <w:rFonts w:asciiTheme="minorHAnsi" w:hAnsiTheme="minorHAnsi" w:cstheme="minorHAnsi"/>
          </w:rPr>
          <w:t>clknepp@ncdot.gov</w:t>
        </w:r>
      </w:hyperlink>
      <w:r w:rsidR="00216621">
        <w:rPr>
          <w:rFonts w:asciiTheme="minorHAnsi" w:hAnsiTheme="minorHAnsi" w:cstheme="minorHAnsi"/>
        </w:rPr>
        <w:t xml:space="preserve"> </w:t>
      </w:r>
      <w:r w:rsidRPr="002E4DA5">
        <w:rPr>
          <w:rFonts w:asciiTheme="minorHAnsi" w:hAnsiTheme="minorHAnsi" w:cstheme="minorHAnsi"/>
        </w:rPr>
        <w:t xml:space="preserve">so </w:t>
      </w:r>
      <w:r w:rsidR="00216621">
        <w:rPr>
          <w:rFonts w:asciiTheme="minorHAnsi" w:hAnsiTheme="minorHAnsi" w:cstheme="minorHAnsi"/>
        </w:rPr>
        <w:t>BSG</w:t>
      </w:r>
      <w:r w:rsidRPr="002E4DA5">
        <w:rPr>
          <w:rFonts w:asciiTheme="minorHAnsi" w:hAnsiTheme="minorHAnsi" w:cstheme="minorHAnsi"/>
        </w:rPr>
        <w:t xml:space="preserve"> can track </w:t>
      </w:r>
      <w:r w:rsidR="00216621">
        <w:rPr>
          <w:rFonts w:asciiTheme="minorHAnsi" w:hAnsiTheme="minorHAnsi" w:cstheme="minorHAnsi"/>
        </w:rPr>
        <w:t>all projects used in PBO</w:t>
      </w:r>
      <w:r w:rsidRPr="002E4DA5">
        <w:rPr>
          <w:rFonts w:asciiTheme="minorHAnsi" w:hAnsiTheme="minorHAnsi" w:cstheme="minorHAnsi"/>
        </w:rPr>
        <w:t xml:space="preserve"> and then submit </w:t>
      </w:r>
      <w:r w:rsidR="00216621">
        <w:rPr>
          <w:rFonts w:asciiTheme="minorHAnsi" w:hAnsiTheme="minorHAnsi" w:cstheme="minorHAnsi"/>
        </w:rPr>
        <w:t>them</w:t>
      </w:r>
      <w:r w:rsidRPr="002E4DA5">
        <w:rPr>
          <w:rFonts w:asciiTheme="minorHAnsi" w:hAnsiTheme="minorHAnsi" w:cstheme="minorHAnsi"/>
        </w:rPr>
        <w:t xml:space="preserve"> to USFWS.</w:t>
      </w:r>
    </w:p>
    <w:p w14:paraId="0B9DEA9A" w14:textId="77777777" w:rsidR="002E4DA5" w:rsidRPr="002E4DA5" w:rsidRDefault="002E4DA5" w:rsidP="002E4DA5">
      <w:pPr>
        <w:autoSpaceDE w:val="0"/>
        <w:autoSpaceDN w:val="0"/>
        <w:adjustRightInd w:val="0"/>
        <w:rPr>
          <w:rFonts w:asciiTheme="minorHAnsi" w:hAnsiTheme="minorHAnsi" w:cstheme="minorHAnsi"/>
        </w:rPr>
      </w:pPr>
    </w:p>
    <w:p w14:paraId="443DC7C6" w14:textId="77777777" w:rsidR="002E4DA5" w:rsidRPr="002E4DA5" w:rsidRDefault="002E4DA5" w:rsidP="002E4DA5">
      <w:pPr>
        <w:autoSpaceDE w:val="0"/>
        <w:autoSpaceDN w:val="0"/>
        <w:adjustRightInd w:val="0"/>
        <w:rPr>
          <w:rFonts w:asciiTheme="minorHAnsi" w:hAnsiTheme="minorHAnsi" w:cstheme="minorHAnsi"/>
          <w:u w:val="single"/>
        </w:rPr>
      </w:pPr>
      <w:r w:rsidRPr="002E4DA5">
        <w:rPr>
          <w:rFonts w:asciiTheme="minorHAnsi" w:hAnsiTheme="minorHAnsi" w:cstheme="minorHAnsi"/>
          <w:u w:val="single"/>
        </w:rPr>
        <w:t>Project-Level Pre Notification</w:t>
      </w:r>
    </w:p>
    <w:p w14:paraId="629050B1" w14:textId="78FB1CBD" w:rsidR="009477C0" w:rsidRPr="009477C0" w:rsidRDefault="002E4DA5" w:rsidP="009477C0">
      <w:pPr>
        <w:autoSpaceDE w:val="0"/>
        <w:autoSpaceDN w:val="0"/>
        <w:adjustRightInd w:val="0"/>
        <w:rPr>
          <w:rFonts w:asciiTheme="minorHAnsi" w:hAnsiTheme="minorHAnsi" w:cstheme="minorHAnsi"/>
        </w:rPr>
      </w:pPr>
      <w:r w:rsidRPr="009477C0">
        <w:rPr>
          <w:rFonts w:asciiTheme="minorHAnsi" w:hAnsiTheme="minorHAnsi" w:cstheme="minorHAnsi"/>
        </w:rPr>
        <w:t xml:space="preserve">NCDOT Biological Surveys Group will monitor project implementation to ensure all identified conservation measures are implemented, ensure the appropriateness of the opinion’s application, and track take. </w:t>
      </w:r>
      <w:r w:rsidR="009477C0" w:rsidRPr="009477C0">
        <w:rPr>
          <w:rFonts w:asciiTheme="minorHAnsi" w:hAnsiTheme="minorHAnsi" w:cstheme="minorHAnsi"/>
        </w:rPr>
        <w:t>For each project conducted under this PBO, the NCDOT project manager will work with their project’s environmental lead to provide BSG with the following information prior to any ground-disturbing actions:</w:t>
      </w:r>
    </w:p>
    <w:p w14:paraId="55747575" w14:textId="77777777" w:rsidR="009477C0" w:rsidRPr="009477C0" w:rsidRDefault="009477C0" w:rsidP="009477C0">
      <w:pPr>
        <w:rPr>
          <w:rFonts w:asciiTheme="minorHAnsi" w:hAnsiTheme="minorHAnsi" w:cstheme="minorHAnsi"/>
        </w:rPr>
      </w:pPr>
    </w:p>
    <w:p w14:paraId="6FCAFD91" w14:textId="77777777"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Description (include </w:t>
      </w:r>
      <w:proofErr w:type="spellStart"/>
      <w:r w:rsidRPr="009477C0">
        <w:rPr>
          <w:rFonts w:asciiTheme="minorHAnsi" w:hAnsiTheme="minorHAnsi" w:cstheme="minorHAnsi"/>
        </w:rPr>
        <w:t>lat</w:t>
      </w:r>
      <w:proofErr w:type="spellEnd"/>
      <w:r w:rsidRPr="009477C0">
        <w:rPr>
          <w:rFonts w:asciiTheme="minorHAnsi" w:hAnsiTheme="minorHAnsi" w:cstheme="minorHAnsi"/>
        </w:rPr>
        <w:t xml:space="preserve">/long and project timeline and specifics of any structure work that will occur -bridge rehab, culvert </w:t>
      </w:r>
      <w:proofErr w:type="gramStart"/>
      <w:r w:rsidRPr="009477C0">
        <w:rPr>
          <w:rFonts w:asciiTheme="minorHAnsi" w:hAnsiTheme="minorHAnsi" w:cstheme="minorHAnsi"/>
        </w:rPr>
        <w:t>extension, #</w:t>
      </w:r>
      <w:proofErr w:type="gramEnd"/>
      <w:r w:rsidRPr="009477C0">
        <w:rPr>
          <w:rFonts w:asciiTheme="minorHAnsi" w:hAnsiTheme="minorHAnsi" w:cstheme="minorHAnsi"/>
        </w:rPr>
        <w:t xml:space="preserve"> of structures this work will occur on):</w:t>
      </w:r>
    </w:p>
    <w:p w14:paraId="596E8B60" w14:textId="77777777"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Lead Federal Agency: FHWA or USACE</w:t>
      </w:r>
    </w:p>
    <w:p w14:paraId="00E5CAB4" w14:textId="77777777" w:rsidR="009477C0" w:rsidRPr="009477C0" w:rsidRDefault="009477C0" w:rsidP="009477C0">
      <w:pPr>
        <w:pStyle w:val="ListParagraph"/>
        <w:numPr>
          <w:ilvl w:val="0"/>
          <w:numId w:val="7"/>
        </w:numPr>
        <w:contextualSpacing/>
        <w:rPr>
          <w:rFonts w:asciiTheme="minorHAnsi" w:hAnsiTheme="minorHAnsi" w:cstheme="minorHAnsi"/>
        </w:rPr>
      </w:pPr>
      <w:proofErr w:type="spellStart"/>
      <w:r w:rsidRPr="009477C0">
        <w:rPr>
          <w:rFonts w:asciiTheme="minorHAnsi" w:hAnsiTheme="minorHAnsi" w:cstheme="minorHAnsi"/>
        </w:rPr>
        <w:t>IPaC</w:t>
      </w:r>
      <w:proofErr w:type="spellEnd"/>
      <w:r w:rsidRPr="009477C0">
        <w:rPr>
          <w:rFonts w:asciiTheme="minorHAnsi" w:hAnsiTheme="minorHAnsi" w:cstheme="minorHAnsi"/>
        </w:rPr>
        <w:t xml:space="preserve"> generated species:</w:t>
      </w:r>
    </w:p>
    <w:p w14:paraId="0A9E134A" w14:textId="77777777" w:rsidR="009477C0" w:rsidRPr="009477C0" w:rsidRDefault="009477C0" w:rsidP="009477C0">
      <w:pPr>
        <w:pStyle w:val="ListParagraph"/>
        <w:numPr>
          <w:ilvl w:val="0"/>
          <w:numId w:val="7"/>
        </w:numPr>
        <w:contextualSpacing/>
        <w:rPr>
          <w:rFonts w:asciiTheme="minorHAnsi" w:hAnsiTheme="minorHAnsi" w:cstheme="minorHAnsi"/>
        </w:rPr>
      </w:pPr>
      <w:proofErr w:type="spellStart"/>
      <w:r w:rsidRPr="009477C0">
        <w:rPr>
          <w:rFonts w:asciiTheme="minorHAnsi" w:hAnsiTheme="minorHAnsi" w:cstheme="minorHAnsi"/>
        </w:rPr>
        <w:t>IPaC</w:t>
      </w:r>
      <w:proofErr w:type="spellEnd"/>
      <w:r w:rsidRPr="009477C0">
        <w:rPr>
          <w:rFonts w:asciiTheme="minorHAnsi" w:hAnsiTheme="minorHAnsi" w:cstheme="minorHAnsi"/>
        </w:rPr>
        <w:t xml:space="preserve"> generated list date:</w:t>
      </w:r>
    </w:p>
    <w:p w14:paraId="6D56C4B0" w14:textId="4E91E9B2"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Tree clearing estimate (acres):</w:t>
      </w:r>
    </w:p>
    <w:p w14:paraId="34C4923B" w14:textId="77777777"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Tree clearing period (months range, if known):</w:t>
      </w:r>
    </w:p>
    <w:p w14:paraId="742AAE15" w14:textId="57145633"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Structure work known (rehabilitation, structure removal or NA and how many):</w:t>
      </w:r>
    </w:p>
    <w:p w14:paraId="246554DD" w14:textId="77777777"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Structure work period (months range, if known):</w:t>
      </w:r>
    </w:p>
    <w:p w14:paraId="5E75783A" w14:textId="77777777"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Will the project have effects </w:t>
      </w:r>
      <w:proofErr w:type="gramStart"/>
      <w:r w:rsidRPr="009477C0">
        <w:rPr>
          <w:rFonts w:asciiTheme="minorHAnsi" w:hAnsiTheme="minorHAnsi" w:cstheme="minorHAnsi"/>
        </w:rPr>
        <w:t>to</w:t>
      </w:r>
      <w:proofErr w:type="gramEnd"/>
      <w:r w:rsidRPr="009477C0">
        <w:rPr>
          <w:rFonts w:asciiTheme="minorHAnsi" w:hAnsiTheme="minorHAnsi" w:cstheme="minorHAnsi"/>
        </w:rPr>
        <w:t xml:space="preserve"> other listed species that </w:t>
      </w:r>
      <w:proofErr w:type="gramStart"/>
      <w:r w:rsidRPr="009477C0">
        <w:rPr>
          <w:rFonts w:asciiTheme="minorHAnsi" w:hAnsiTheme="minorHAnsi" w:cstheme="minorHAnsi"/>
        </w:rPr>
        <w:t>requires</w:t>
      </w:r>
      <w:proofErr w:type="gramEnd"/>
      <w:r w:rsidRPr="009477C0">
        <w:rPr>
          <w:rFonts w:asciiTheme="minorHAnsi" w:hAnsiTheme="minorHAnsi" w:cstheme="minorHAnsi"/>
        </w:rPr>
        <w:t xml:space="preserve"> consultation that will be addressed separately? Yes/No (list </w:t>
      </w:r>
      <w:proofErr w:type="spellStart"/>
      <w:r w:rsidRPr="009477C0">
        <w:rPr>
          <w:rFonts w:asciiTheme="minorHAnsi" w:hAnsiTheme="minorHAnsi" w:cstheme="minorHAnsi"/>
        </w:rPr>
        <w:t>spp</w:t>
      </w:r>
      <w:proofErr w:type="spellEnd"/>
      <w:r w:rsidRPr="009477C0">
        <w:rPr>
          <w:rFonts w:asciiTheme="minorHAnsi" w:hAnsiTheme="minorHAnsi" w:cstheme="minorHAnsi"/>
        </w:rPr>
        <w:t>)</w:t>
      </w:r>
    </w:p>
    <w:p w14:paraId="5B923005" w14:textId="548A8156"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Can all pertinent CMs be adhered </w:t>
      </w:r>
      <w:proofErr w:type="gramStart"/>
      <w:r w:rsidRPr="009477C0">
        <w:rPr>
          <w:rFonts w:asciiTheme="minorHAnsi" w:hAnsiTheme="minorHAnsi" w:cstheme="minorHAnsi"/>
        </w:rPr>
        <w:t>to,</w:t>
      </w:r>
      <w:proofErr w:type="gramEnd"/>
      <w:r w:rsidRPr="009477C0">
        <w:rPr>
          <w:rFonts w:asciiTheme="minorHAnsi" w:hAnsiTheme="minorHAnsi" w:cstheme="minorHAnsi"/>
        </w:rPr>
        <w:t xml:space="preserve"> see PBO User Key link below, (you may be able to ignore ‘buffer’ CMs if you are not within a Protective Buffer area): Yes/No</w:t>
      </w:r>
    </w:p>
    <w:p w14:paraId="30B3EDB0" w14:textId="01B2413F"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Findings of any bat </w:t>
      </w:r>
      <w:proofErr w:type="gramStart"/>
      <w:r w:rsidRPr="009477C0">
        <w:rPr>
          <w:rFonts w:asciiTheme="minorHAnsi" w:hAnsiTheme="minorHAnsi" w:cstheme="minorHAnsi"/>
        </w:rPr>
        <w:t>survey work</w:t>
      </w:r>
      <w:proofErr w:type="gramEnd"/>
      <w:r w:rsidRPr="009477C0">
        <w:rPr>
          <w:rFonts w:asciiTheme="minorHAnsi" w:hAnsiTheme="minorHAnsi" w:cstheme="minorHAnsi"/>
        </w:rPr>
        <w:t xml:space="preserve"> conducted in relation to the covered project, including documents such as completed structure survey forms, photographs, etc. (BSG should have this if everything was turned in to us to enter in the database)</w:t>
      </w:r>
    </w:p>
    <w:p w14:paraId="4B8258AA" w14:textId="77777777" w:rsidR="009477C0" w:rsidRPr="002E4DA5" w:rsidRDefault="009477C0" w:rsidP="002E4DA5">
      <w:pPr>
        <w:autoSpaceDE w:val="0"/>
        <w:autoSpaceDN w:val="0"/>
        <w:adjustRightInd w:val="0"/>
        <w:rPr>
          <w:rFonts w:asciiTheme="minorHAnsi" w:hAnsiTheme="minorHAnsi" w:cstheme="minorHAnsi"/>
        </w:rPr>
      </w:pPr>
    </w:p>
    <w:p w14:paraId="5A8342B6" w14:textId="24D989AB" w:rsidR="0059506C" w:rsidRDefault="0059506C" w:rsidP="002E4DA5">
      <w:pPr>
        <w:autoSpaceDE w:val="0"/>
        <w:autoSpaceDN w:val="0"/>
        <w:adjustRightInd w:val="0"/>
      </w:pPr>
    </w:p>
    <w:p w14:paraId="6B169770" w14:textId="77777777" w:rsidR="00216621" w:rsidRDefault="00216621" w:rsidP="002E4DA5">
      <w:pPr>
        <w:autoSpaceDE w:val="0"/>
        <w:autoSpaceDN w:val="0"/>
        <w:adjustRightInd w:val="0"/>
      </w:pPr>
    </w:p>
    <w:p w14:paraId="4964508B" w14:textId="77777777" w:rsidR="00216621" w:rsidRDefault="00216621" w:rsidP="002E4DA5">
      <w:pPr>
        <w:autoSpaceDE w:val="0"/>
        <w:autoSpaceDN w:val="0"/>
        <w:adjustRightInd w:val="0"/>
      </w:pPr>
    </w:p>
    <w:p w14:paraId="5652CB86" w14:textId="77777777" w:rsidR="00216621" w:rsidRDefault="00216621" w:rsidP="002E4DA5">
      <w:pPr>
        <w:autoSpaceDE w:val="0"/>
        <w:autoSpaceDN w:val="0"/>
        <w:adjustRightInd w:val="0"/>
      </w:pPr>
    </w:p>
    <w:p w14:paraId="36796B69" w14:textId="77777777" w:rsidR="00216621" w:rsidRDefault="00216621" w:rsidP="002E4DA5">
      <w:pPr>
        <w:autoSpaceDE w:val="0"/>
        <w:autoSpaceDN w:val="0"/>
        <w:adjustRightInd w:val="0"/>
      </w:pPr>
    </w:p>
    <w:p w14:paraId="69629641" w14:textId="77777777" w:rsidR="00216621" w:rsidRDefault="00216621" w:rsidP="002E4DA5">
      <w:pPr>
        <w:autoSpaceDE w:val="0"/>
        <w:autoSpaceDN w:val="0"/>
        <w:adjustRightInd w:val="0"/>
      </w:pPr>
    </w:p>
    <w:p w14:paraId="401BFB35" w14:textId="77777777" w:rsidR="00216621" w:rsidRDefault="00216621" w:rsidP="002E4DA5">
      <w:pPr>
        <w:autoSpaceDE w:val="0"/>
        <w:autoSpaceDN w:val="0"/>
        <w:adjustRightInd w:val="0"/>
      </w:pPr>
    </w:p>
    <w:p w14:paraId="49694F03" w14:textId="77777777" w:rsidR="00216621" w:rsidRDefault="00216621" w:rsidP="002E4DA5">
      <w:pPr>
        <w:autoSpaceDE w:val="0"/>
        <w:autoSpaceDN w:val="0"/>
        <w:adjustRightInd w:val="0"/>
      </w:pPr>
    </w:p>
    <w:p w14:paraId="3EEFC0DF" w14:textId="77777777" w:rsidR="00216621" w:rsidRDefault="00216621" w:rsidP="002E4DA5">
      <w:pPr>
        <w:autoSpaceDE w:val="0"/>
        <w:autoSpaceDN w:val="0"/>
        <w:adjustRightInd w:val="0"/>
      </w:pPr>
    </w:p>
    <w:p w14:paraId="03377AB3" w14:textId="77777777" w:rsidR="00216621" w:rsidRDefault="00216621" w:rsidP="002E4DA5">
      <w:pPr>
        <w:autoSpaceDE w:val="0"/>
        <w:autoSpaceDN w:val="0"/>
        <w:adjustRightInd w:val="0"/>
      </w:pPr>
    </w:p>
    <w:p w14:paraId="58E0D473" w14:textId="77777777" w:rsidR="00216621" w:rsidRDefault="00216621" w:rsidP="002E4DA5">
      <w:pPr>
        <w:autoSpaceDE w:val="0"/>
        <w:autoSpaceDN w:val="0"/>
        <w:adjustRightInd w:val="0"/>
      </w:pPr>
    </w:p>
    <w:p w14:paraId="5E6DF83A" w14:textId="77777777" w:rsidR="00216621" w:rsidRDefault="00216621" w:rsidP="002E4DA5">
      <w:pPr>
        <w:autoSpaceDE w:val="0"/>
        <w:autoSpaceDN w:val="0"/>
        <w:adjustRightInd w:val="0"/>
      </w:pPr>
    </w:p>
    <w:p w14:paraId="00BDB885" w14:textId="77777777" w:rsidR="00216621" w:rsidRDefault="00216621" w:rsidP="002E4DA5">
      <w:pPr>
        <w:autoSpaceDE w:val="0"/>
        <w:autoSpaceDN w:val="0"/>
        <w:adjustRightInd w:val="0"/>
      </w:pPr>
    </w:p>
    <w:p w14:paraId="3AA81EB5" w14:textId="77777777" w:rsidR="00216621" w:rsidRDefault="00216621" w:rsidP="002E4DA5">
      <w:pPr>
        <w:autoSpaceDE w:val="0"/>
        <w:autoSpaceDN w:val="0"/>
        <w:adjustRightInd w:val="0"/>
      </w:pPr>
    </w:p>
    <w:p w14:paraId="72DAAD69" w14:textId="77777777" w:rsidR="00216621" w:rsidRDefault="00216621" w:rsidP="002E4DA5">
      <w:pPr>
        <w:autoSpaceDE w:val="0"/>
        <w:autoSpaceDN w:val="0"/>
        <w:adjustRightInd w:val="0"/>
      </w:pPr>
    </w:p>
    <w:p w14:paraId="698FD814" w14:textId="77777777" w:rsidR="00216621" w:rsidRDefault="00216621" w:rsidP="002E4DA5">
      <w:pPr>
        <w:autoSpaceDE w:val="0"/>
        <w:autoSpaceDN w:val="0"/>
        <w:adjustRightInd w:val="0"/>
      </w:pPr>
    </w:p>
    <w:p w14:paraId="0A11C0B6" w14:textId="77777777" w:rsidR="00216621" w:rsidRDefault="00216621" w:rsidP="002E4DA5">
      <w:pPr>
        <w:autoSpaceDE w:val="0"/>
        <w:autoSpaceDN w:val="0"/>
        <w:adjustRightInd w:val="0"/>
      </w:pPr>
    </w:p>
    <w:p w14:paraId="2BFB1A9F" w14:textId="77777777" w:rsidR="00216621" w:rsidRDefault="00216621" w:rsidP="002E4DA5">
      <w:pPr>
        <w:autoSpaceDE w:val="0"/>
        <w:autoSpaceDN w:val="0"/>
        <w:adjustRightInd w:val="0"/>
      </w:pPr>
    </w:p>
    <w:p w14:paraId="396449C8" w14:textId="77777777" w:rsidR="00216621" w:rsidRDefault="00216621" w:rsidP="002E4DA5">
      <w:pPr>
        <w:autoSpaceDE w:val="0"/>
        <w:autoSpaceDN w:val="0"/>
        <w:adjustRightInd w:val="0"/>
      </w:pPr>
    </w:p>
    <w:p w14:paraId="653A57C8" w14:textId="77777777" w:rsidR="00216621" w:rsidRDefault="00216621" w:rsidP="002E4DA5">
      <w:pPr>
        <w:autoSpaceDE w:val="0"/>
        <w:autoSpaceDN w:val="0"/>
        <w:adjustRightInd w:val="0"/>
      </w:pPr>
    </w:p>
    <w:p w14:paraId="4D86F46B" w14:textId="77777777" w:rsidR="00216621" w:rsidRDefault="00216621" w:rsidP="002E4DA5">
      <w:pPr>
        <w:autoSpaceDE w:val="0"/>
        <w:autoSpaceDN w:val="0"/>
        <w:adjustRightInd w:val="0"/>
      </w:pPr>
    </w:p>
    <w:p w14:paraId="49D336BB" w14:textId="77777777" w:rsidR="00216621" w:rsidRDefault="00216621" w:rsidP="002E4DA5">
      <w:pPr>
        <w:autoSpaceDE w:val="0"/>
        <w:autoSpaceDN w:val="0"/>
        <w:adjustRightInd w:val="0"/>
      </w:pPr>
    </w:p>
    <w:p w14:paraId="465C98AA" w14:textId="77777777" w:rsidR="00216621" w:rsidRDefault="00216621" w:rsidP="002E4DA5">
      <w:pPr>
        <w:autoSpaceDE w:val="0"/>
        <w:autoSpaceDN w:val="0"/>
        <w:adjustRightInd w:val="0"/>
        <w:sectPr w:rsidR="00216621" w:rsidSect="00216621">
          <w:pgSz w:w="12240" w:h="15840"/>
          <w:pgMar w:top="900" w:right="1440" w:bottom="0" w:left="1440" w:header="720" w:footer="720" w:gutter="0"/>
          <w:cols w:space="720"/>
          <w:docGrid w:linePitch="360"/>
        </w:sectPr>
      </w:pPr>
      <w:r>
        <w:br w:type="page"/>
      </w:r>
    </w:p>
    <w:p w14:paraId="13838546" w14:textId="1F505D73" w:rsidR="00216621" w:rsidRDefault="0022786F" w:rsidP="0022786F">
      <w:pPr>
        <w:autoSpaceDE w:val="0"/>
        <w:autoSpaceDN w:val="0"/>
        <w:adjustRightInd w:val="0"/>
        <w:jc w:val="center"/>
      </w:pPr>
      <w:r>
        <w:rPr>
          <w:noProof/>
        </w:rPr>
        <w:drawing>
          <wp:inline distT="0" distB="0" distL="0" distR="0" wp14:anchorId="691DC54A" wp14:editId="31FC25E4">
            <wp:extent cx="8947150" cy="5943600"/>
            <wp:effectExtent l="0" t="0" r="6350" b="0"/>
            <wp:docPr id="1925788375" name="Picture 1" descr="Char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375" name="Picture 1" descr="Chart, map&#10;&#10;AI-generated content may be incorrect."/>
                    <pic:cNvPicPr/>
                  </pic:nvPicPr>
                  <pic:blipFill>
                    <a:blip r:embed="rId13"/>
                    <a:stretch>
                      <a:fillRect/>
                    </a:stretch>
                  </pic:blipFill>
                  <pic:spPr>
                    <a:xfrm>
                      <a:off x="0" y="0"/>
                      <a:ext cx="8947150" cy="5943600"/>
                    </a:xfrm>
                    <a:prstGeom prst="rect">
                      <a:avLst/>
                    </a:prstGeom>
                  </pic:spPr>
                </pic:pic>
              </a:graphicData>
            </a:graphic>
          </wp:inline>
        </w:drawing>
      </w:r>
    </w:p>
    <w:sectPr w:rsidR="00216621" w:rsidSect="00216621">
      <w:pgSz w:w="15840" w:h="12240" w:orient="landscape"/>
      <w:pgMar w:top="1440" w:right="9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21324"/>
    <w:multiLevelType w:val="hybridMultilevel"/>
    <w:tmpl w:val="5704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5"/>
  </w:num>
  <w:num w:numId="3" w16cid:durableId="1321159513">
    <w:abstractNumId w:val="4"/>
  </w:num>
  <w:num w:numId="4" w16cid:durableId="3165707">
    <w:abstractNumId w:val="2"/>
  </w:num>
  <w:num w:numId="5" w16cid:durableId="297303846">
    <w:abstractNumId w:val="0"/>
  </w:num>
  <w:num w:numId="6" w16cid:durableId="34933662">
    <w:abstractNumId w:val="3"/>
  </w:num>
  <w:num w:numId="7" w16cid:durableId="1661882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110F77"/>
    <w:rsid w:val="00134DF5"/>
    <w:rsid w:val="001726C6"/>
    <w:rsid w:val="001C6437"/>
    <w:rsid w:val="00216621"/>
    <w:rsid w:val="0022786F"/>
    <w:rsid w:val="00231859"/>
    <w:rsid w:val="002B17D5"/>
    <w:rsid w:val="002B459D"/>
    <w:rsid w:val="002D582A"/>
    <w:rsid w:val="002E4DA5"/>
    <w:rsid w:val="003321D8"/>
    <w:rsid w:val="00351717"/>
    <w:rsid w:val="003864D2"/>
    <w:rsid w:val="003B2122"/>
    <w:rsid w:val="003C1997"/>
    <w:rsid w:val="003D5DA6"/>
    <w:rsid w:val="00423068"/>
    <w:rsid w:val="00484C4B"/>
    <w:rsid w:val="004F52DF"/>
    <w:rsid w:val="00510285"/>
    <w:rsid w:val="00531242"/>
    <w:rsid w:val="00534837"/>
    <w:rsid w:val="0054302F"/>
    <w:rsid w:val="00557E6A"/>
    <w:rsid w:val="0059506C"/>
    <w:rsid w:val="005A1628"/>
    <w:rsid w:val="005B3566"/>
    <w:rsid w:val="005C3FC8"/>
    <w:rsid w:val="005C57BC"/>
    <w:rsid w:val="00603334"/>
    <w:rsid w:val="00676168"/>
    <w:rsid w:val="006B3415"/>
    <w:rsid w:val="006C7804"/>
    <w:rsid w:val="00723A71"/>
    <w:rsid w:val="00810CC7"/>
    <w:rsid w:val="008372CE"/>
    <w:rsid w:val="008D580F"/>
    <w:rsid w:val="009138E1"/>
    <w:rsid w:val="00934EC2"/>
    <w:rsid w:val="00941A70"/>
    <w:rsid w:val="009477C0"/>
    <w:rsid w:val="00966F9E"/>
    <w:rsid w:val="009A5D77"/>
    <w:rsid w:val="009C1BA8"/>
    <w:rsid w:val="009E4837"/>
    <w:rsid w:val="009F38A2"/>
    <w:rsid w:val="00A00ED1"/>
    <w:rsid w:val="00A26673"/>
    <w:rsid w:val="00A52E29"/>
    <w:rsid w:val="00AD2732"/>
    <w:rsid w:val="00B337D3"/>
    <w:rsid w:val="00B6471C"/>
    <w:rsid w:val="00BA6DEE"/>
    <w:rsid w:val="00BB2256"/>
    <w:rsid w:val="00BE339A"/>
    <w:rsid w:val="00C00FF6"/>
    <w:rsid w:val="00C06309"/>
    <w:rsid w:val="00CB48D6"/>
    <w:rsid w:val="00D2411A"/>
    <w:rsid w:val="00D6725E"/>
    <w:rsid w:val="00DB2BDC"/>
    <w:rsid w:val="00DB58D4"/>
    <w:rsid w:val="00E17F88"/>
    <w:rsid w:val="00E330E3"/>
    <w:rsid w:val="00E50893"/>
    <w:rsid w:val="00E833BE"/>
    <w:rsid w:val="00F548CD"/>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iPriority w:val="99"/>
    <w:unhideWhenUsed/>
    <w:rsid w:val="003B2122"/>
    <w:rPr>
      <w:color w:val="0000FF"/>
      <w:u w:val="single"/>
    </w:rPr>
  </w:style>
  <w:style w:type="paragraph" w:styleId="ListParagraph">
    <w:name w:val="List Paragraph"/>
    <w:basedOn w:val="Normal"/>
    <w:link w:val="ListParagraphChar"/>
    <w:uiPriority w:val="1"/>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 w:type="character" w:customStyle="1" w:styleId="ListParagraphChar">
    <w:name w:val="List Paragraph Char"/>
    <w:basedOn w:val="DefaultParagraphFont"/>
    <w:link w:val="ListParagraph"/>
    <w:uiPriority w:val="1"/>
    <w:rsid w:val="009477C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8425">
      <w:bodyDiv w:val="1"/>
      <w:marLeft w:val="0"/>
      <w:marRight w:val="0"/>
      <w:marTop w:val="0"/>
      <w:marBottom w:val="0"/>
      <w:divBdr>
        <w:top w:val="none" w:sz="0" w:space="0" w:color="auto"/>
        <w:left w:val="none" w:sz="0" w:space="0" w:color="auto"/>
        <w:bottom w:val="none" w:sz="0" w:space="0" w:color="auto"/>
        <w:right w:val="none" w:sz="0" w:space="0" w:color="auto"/>
      </w:divBdr>
    </w:div>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425034377">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00351067">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 w:id="205352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lknepp@ncdot.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ecos.fws.gov/ipac/" TargetMode="External"/><Relationship Id="rId4" Type="http://schemas.openxmlformats.org/officeDocument/2006/relationships/customXml" Target="../customXml/item4.xml"/><Relationship Id="rId9" Type="http://schemas.openxmlformats.org/officeDocument/2006/relationships/hyperlink" Target="https://connect.ncdot.gov/resources/Environmental/EAU/BSG/Documents/Bats/Bat%20Programmatic%20(Div%209-14)/WNC%20Bats%20PBO%20Div%209-14%20(2025).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 Western</Category>
    <Order0 xmlns="92fafedf-8158-4c8d-ae03-1261d532339f">30</Order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34" ma:contentTypeDescription="Create a new document." ma:contentTypeScope="" ma:versionID="2fdf2f15d964fc61c2d77a08dfb504c5">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84898ba30ddf299c4fbef1f61c892dff"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enumeration value="Aquatic Programmatic"/>
          <xsd:enumeration value="Bat Programmatics Eastern"/>
          <xsd:enumeration value="Bat Programmatics Western"/>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customXml/itemProps2.xml><?xml version="1.0" encoding="utf-8"?>
<ds:datastoreItem xmlns:ds="http://schemas.openxmlformats.org/officeDocument/2006/customXml" ds:itemID="{74729875-025D-4AE3-B175-E7A961A0C612}">
  <ds:schemaRefs>
    <ds:schemaRef ds:uri="http://schemas.microsoft.com/sharepoint/v3/contenttype/forms"/>
  </ds:schemaRefs>
</ds:datastoreItem>
</file>

<file path=customXml/itemProps3.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4.xml><?xml version="1.0" encoding="utf-8"?>
<ds:datastoreItem xmlns:ds="http://schemas.openxmlformats.org/officeDocument/2006/customXml" ds:itemID="{7A3E2BAD-B6C8-47D7-B68D-FAED2ADD0F2A}"/>
</file>

<file path=docProps/app.xml><?xml version="1.0" encoding="utf-8"?>
<Properties xmlns="http://schemas.openxmlformats.org/officeDocument/2006/extended-properties" xmlns:vt="http://schemas.openxmlformats.org/officeDocument/2006/docPropsVTypes">
  <Template>Normal</Template>
  <TotalTime>32</TotalTime>
  <Pages>3</Pages>
  <Words>740</Words>
  <Characters>3875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Environmental Document &amp; Project Commitment Language BATS Division 1-8</vt:lpstr>
    </vt:vector>
  </TitlesOfParts>
  <Company>N.C. Dept. of Transportation</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Document &amp; Project Commitment Language BATS Division 9-14</dc:title>
  <dc:creator>Heather Wallace</dc:creator>
  <cp:lastModifiedBy>Knepp, Cheryl L</cp:lastModifiedBy>
  <cp:revision>7</cp:revision>
  <dcterms:created xsi:type="dcterms:W3CDTF">2025-04-29T21:04:00Z</dcterms:created>
  <dcterms:modified xsi:type="dcterms:W3CDTF">2025-05-22T15:55:00Z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